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83653" w:rsidR="000D493B" w:rsidP="64BFF3FD" w:rsidRDefault="12A67966" w14:paraId="37E43B0D" w14:textId="61266ED9">
      <w:pPr>
        <w:spacing w:beforeAutospacing="on" w:after="0" w:afterAutospacing="on" w:line="240" w:lineRule="auto"/>
        <w:rPr>
          <w:rFonts w:ascii="Arial" w:hAnsi="Arial" w:eastAsia="Arial" w:cs="Arial"/>
          <w:color w:val="000000" w:themeColor="text1"/>
          <w:sz w:val="20"/>
          <w:szCs w:val="20"/>
        </w:rPr>
      </w:pPr>
      <w:r w:rsidR="00473C88">
        <w:drawing>
          <wp:inline wp14:editId="7EC395C2" wp14:anchorId="504F2969">
            <wp:extent cx="885825" cy="695325"/>
            <wp:effectExtent l="0" t="0" r="0" b="0"/>
            <wp:docPr id="1943545159" name="Afbeelding 1943545159" title=""/>
            <wp:cNvGraphicFramePr>
              <a:graphicFrameLocks noChangeAspect="1"/>
            </wp:cNvGraphicFramePr>
            <a:graphic>
              <a:graphicData uri="http://schemas.openxmlformats.org/drawingml/2006/picture">
                <pic:pic>
                  <pic:nvPicPr>
                    <pic:cNvPr id="0" name="Afbeelding 1943545159"/>
                    <pic:cNvPicPr/>
                  </pic:nvPicPr>
                  <pic:blipFill>
                    <a:blip r:embed="R13bcc030d51b49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85825" cy="695325"/>
                    </a:xfrm>
                    <a:prstGeom prst="rect">
                      <a:avLst/>
                    </a:prstGeom>
                  </pic:spPr>
                </pic:pic>
              </a:graphicData>
            </a:graphic>
          </wp:inline>
        </w:drawing>
      </w:r>
      <w:r w:rsidRPr="64BFF3FD" w:rsidR="7EC395C2">
        <w:rPr>
          <w:rStyle w:val="normaltextrun"/>
          <w:rFonts w:ascii="Arial" w:hAnsi="Arial" w:eastAsia="Arial" w:cs="Arial"/>
          <w:b w:val="1"/>
          <w:bCs w:val="1"/>
          <w:color w:val="4472C4" w:themeColor="accent1" w:themeTint="FF" w:themeShade="FF"/>
          <w:sz w:val="28"/>
          <w:szCs w:val="28"/>
        </w:rPr>
        <w:t xml:space="preserve">   </w:t>
      </w:r>
      <w:r w:rsidRPr="64BFF3FD" w:rsidR="12A67966">
        <w:rPr>
          <w:rStyle w:val="normaltextrun"/>
          <w:rFonts w:ascii="Arial" w:hAnsi="Arial" w:eastAsia="Arial" w:cs="Arial"/>
          <w:b w:val="1"/>
          <w:bCs w:val="1"/>
          <w:color w:val="4472C4" w:themeColor="accent1" w:themeTint="FF" w:themeShade="FF"/>
          <w:sz w:val="28"/>
          <w:szCs w:val="28"/>
        </w:rPr>
        <w:t>Co-teaching NT2; het vervolgtraject</w:t>
      </w:r>
      <w:r>
        <w:br/>
      </w:r>
      <w:r>
        <w:br/>
      </w:r>
      <w:r w:rsidRPr="64BFF3FD" w:rsidR="12A67966">
        <w:rPr>
          <w:rStyle w:val="normaltextrun"/>
          <w:rFonts w:ascii="Arial" w:hAnsi="Arial" w:eastAsia="Arial" w:cs="Arial"/>
          <w:sz w:val="20"/>
          <w:szCs w:val="20"/>
        </w:rPr>
        <w:t xml:space="preserve">Wanneer een leerkracht al enkele jaren co-teaching NT2 heeft ontvangen en de gevolgde </w:t>
      </w:r>
      <w:r>
        <w:br/>
      </w:r>
      <w:r w:rsidRPr="64BFF3FD" w:rsidR="12A67966">
        <w:rPr>
          <w:rStyle w:val="normaltextrun"/>
          <w:rFonts w:ascii="Arial" w:hAnsi="Arial" w:eastAsia="Arial" w:cs="Arial"/>
          <w:sz w:val="20"/>
          <w:szCs w:val="20"/>
        </w:rPr>
        <w:t>co-</w:t>
      </w:r>
      <w:r w:rsidRPr="64BFF3FD" w:rsidR="12A67966">
        <w:rPr>
          <w:rStyle w:val="normaltextrun"/>
          <w:rFonts w:ascii="Arial" w:hAnsi="Arial" w:eastAsia="Arial" w:cs="Arial"/>
          <w:sz w:val="20"/>
          <w:szCs w:val="20"/>
        </w:rPr>
        <w:t>teachingstrajecten</w:t>
      </w:r>
      <w:r w:rsidRPr="64BFF3FD" w:rsidR="12A67966">
        <w:rPr>
          <w:rStyle w:val="normaltextrun"/>
          <w:rFonts w:ascii="Arial" w:hAnsi="Arial" w:eastAsia="Arial" w:cs="Arial"/>
          <w:sz w:val="20"/>
          <w:szCs w:val="20"/>
        </w:rPr>
        <w:t xml:space="preserve"> succesvol zijn afgerond, is er voor deze leerkrachten vanaf komend schooljaar de mogelijkheid co-teaching te ontvangen in een aangepaste vorm.</w:t>
      </w:r>
      <w:r>
        <w:br/>
      </w:r>
      <w:r w:rsidRPr="64BFF3FD" w:rsidR="18B2A078">
        <w:rPr>
          <w:rStyle w:val="normaltextrun"/>
          <w:rFonts w:ascii="Arial" w:hAnsi="Arial" w:eastAsia="Arial" w:cs="Arial"/>
          <w:sz w:val="20"/>
          <w:szCs w:val="20"/>
        </w:rPr>
        <w:t>De aanmeldingsprocedure blijft op de dezelfde wijze lopen. De ondersteuning blijft op basis van de hulpvraag van de leerkracht ingevuld in het aanmeldingsformulier van de leerling.</w:t>
      </w:r>
      <w:r>
        <w:br/>
      </w:r>
      <w:r>
        <w:br/>
      </w:r>
      <w:r w:rsidRPr="64BFF3FD" w:rsidR="000D493B">
        <w:rPr>
          <w:rFonts w:ascii="Arial" w:hAnsi="Arial" w:eastAsia="Arial" w:cs="Arial"/>
          <w:b w:val="1"/>
          <w:bCs w:val="1"/>
          <w:color w:val="000000" w:themeColor="text1" w:themeTint="FF" w:themeShade="FF"/>
          <w:sz w:val="20"/>
          <w:szCs w:val="20"/>
        </w:rPr>
        <w:t>Wat zijn de voorwaarden?</w:t>
      </w:r>
      <w:r w:rsidRPr="64BFF3FD" w:rsidR="000D493B">
        <w:rPr>
          <w:rFonts w:ascii="Arial" w:hAnsi="Arial" w:eastAsia="Arial" w:cs="Arial"/>
          <w:color w:val="000000" w:themeColor="text1" w:themeTint="FF" w:themeShade="FF"/>
          <w:sz w:val="20"/>
          <w:szCs w:val="20"/>
        </w:rPr>
        <w:t xml:space="preserve"> </w:t>
      </w:r>
    </w:p>
    <w:p w:rsidRPr="00E83653" w:rsidR="000D493B" w:rsidP="000D493B" w:rsidRDefault="000D493B" w14:paraId="49BA23E2" w14:textId="7B2A7848">
      <w:pPr>
        <w:pStyle w:val="Lijstalinea"/>
        <w:numPr>
          <w:ilvl w:val="0"/>
          <w:numId w:val="5"/>
        </w:numPr>
        <w:spacing w:after="200" w:line="257" w:lineRule="auto"/>
        <w:rPr>
          <w:rFonts w:ascii="Arial" w:hAnsi="Arial" w:eastAsia="Arial" w:cs="Arial"/>
          <w:color w:val="000000" w:themeColor="text1"/>
          <w:sz w:val="20"/>
          <w:szCs w:val="20"/>
        </w:rPr>
      </w:pPr>
      <w:r>
        <w:rPr>
          <w:rFonts w:ascii="Arial" w:hAnsi="Arial" w:eastAsia="Arial" w:cs="Arial"/>
          <w:color w:val="000000" w:themeColor="text1"/>
          <w:sz w:val="20"/>
          <w:szCs w:val="20"/>
        </w:rPr>
        <w:t xml:space="preserve">Het </w:t>
      </w:r>
      <w:r>
        <w:rPr>
          <w:rFonts w:ascii="Arial" w:hAnsi="Arial" w:eastAsia="Arial" w:cs="Arial"/>
          <w:color w:val="000000" w:themeColor="text1"/>
          <w:sz w:val="20"/>
          <w:szCs w:val="20"/>
        </w:rPr>
        <w:t xml:space="preserve">vervolgtraject is leerkrachtafhankelijk. </w:t>
      </w:r>
      <w:r w:rsidR="005E196C">
        <w:rPr>
          <w:rFonts w:ascii="Arial" w:hAnsi="Arial" w:eastAsia="Arial" w:cs="Arial"/>
          <w:color w:val="000000" w:themeColor="text1"/>
          <w:sz w:val="20"/>
          <w:szCs w:val="20"/>
        </w:rPr>
        <w:t>Wanneer er een nieuwe leerkracht komt</w:t>
      </w:r>
      <w:r w:rsidR="00473C88">
        <w:rPr>
          <w:rFonts w:ascii="Arial" w:hAnsi="Arial" w:eastAsia="Arial" w:cs="Arial"/>
          <w:color w:val="000000" w:themeColor="text1"/>
          <w:sz w:val="20"/>
          <w:szCs w:val="20"/>
        </w:rPr>
        <w:t>,</w:t>
      </w:r>
      <w:r w:rsidR="005E196C">
        <w:rPr>
          <w:rFonts w:ascii="Arial" w:hAnsi="Arial" w:eastAsia="Arial" w:cs="Arial"/>
          <w:color w:val="000000" w:themeColor="text1"/>
          <w:sz w:val="20"/>
          <w:szCs w:val="20"/>
        </w:rPr>
        <w:t xml:space="preserve"> vervalt het vervolgtraject en start het normale co-teachtraject bij de leerkracht van de aangemelde leerling(en). </w:t>
      </w:r>
    </w:p>
    <w:p w:rsidR="00B02B43" w:rsidP="0F9B900E" w:rsidRDefault="0F9B900E" w14:paraId="36D6F595" w14:textId="28AC68CC">
      <w:pPr>
        <w:pStyle w:val="Lijstalinea"/>
        <w:numPr>
          <w:ilvl w:val="0"/>
          <w:numId w:val="3"/>
        </w:numPr>
        <w:spacing w:beforeAutospacing="1" w:after="200" w:afterAutospacing="1" w:line="240" w:lineRule="auto"/>
        <w:rPr>
          <w:rFonts w:ascii="Arial" w:hAnsi="Arial" w:eastAsia="Arial" w:cs="Arial"/>
          <w:sz w:val="20"/>
          <w:szCs w:val="20"/>
        </w:rPr>
      </w:pPr>
      <w:r w:rsidRPr="0F9B900E">
        <w:rPr>
          <w:rFonts w:ascii="Arial" w:hAnsi="Arial" w:eastAsia="Arial" w:cs="Arial"/>
          <w:sz w:val="20"/>
          <w:szCs w:val="20"/>
        </w:rPr>
        <w:t xml:space="preserve">De leerkracht van de aangemelde leerling(en) heeft meerdere co-teachtrajecten succesvol doorlopen. Daarbij kun je denken aan woordenschat, begrijpend luisteren, klanklessen, zinsbouw, rekenonderwijs en rollenspel. De leerkracht heeft zich de stappen van de NT2 didactiek eigen gemaakt en past dit toe in de lessen. </w:t>
      </w:r>
    </w:p>
    <w:p w:rsidR="00B02B43" w:rsidP="0F9B900E" w:rsidRDefault="0F9B900E" w14:paraId="01219E98" w14:textId="6A8F09E5">
      <w:pPr>
        <w:pStyle w:val="Lijstalinea"/>
        <w:numPr>
          <w:ilvl w:val="0"/>
          <w:numId w:val="3"/>
        </w:numPr>
        <w:spacing w:beforeAutospacing="1" w:after="200" w:afterAutospacing="1" w:line="240" w:lineRule="auto"/>
        <w:rPr>
          <w:rFonts w:ascii="Arial" w:hAnsi="Arial" w:eastAsia="Arial" w:cs="Arial"/>
          <w:sz w:val="20"/>
          <w:szCs w:val="20"/>
        </w:rPr>
      </w:pPr>
      <w:r w:rsidRPr="0F9B900E">
        <w:rPr>
          <w:rFonts w:ascii="Arial" w:hAnsi="Arial" w:eastAsia="Arial" w:cs="Arial"/>
          <w:sz w:val="20"/>
          <w:szCs w:val="20"/>
        </w:rPr>
        <w:t>In overleg met de co-teacher, leerkracht van de aangemelde leerling en teamleider van de DTS wordt bepaald of het vervolgtraject gestart kan worden.</w:t>
      </w:r>
    </w:p>
    <w:p w:rsidR="0F9B900E" w:rsidP="0F9B900E" w:rsidRDefault="0F9B900E" w14:paraId="40B678F7" w14:textId="186CEE3C">
      <w:pPr>
        <w:pStyle w:val="Lijstalinea"/>
        <w:numPr>
          <w:ilvl w:val="0"/>
          <w:numId w:val="3"/>
        </w:numPr>
        <w:spacing w:beforeAutospacing="1" w:afterAutospacing="1" w:line="240" w:lineRule="auto"/>
        <w:rPr>
          <w:rFonts w:ascii="Arial" w:hAnsi="Arial" w:eastAsia="Arial" w:cs="Arial"/>
          <w:sz w:val="20"/>
          <w:szCs w:val="20"/>
        </w:rPr>
      </w:pPr>
      <w:r w:rsidRPr="0F9B900E">
        <w:rPr>
          <w:rFonts w:ascii="Arial" w:hAnsi="Arial" w:eastAsia="Arial" w:cs="Arial"/>
          <w:sz w:val="20"/>
          <w:szCs w:val="20"/>
        </w:rPr>
        <w:t>De co-teacher blijft een intensief contact houden met de leerkracht van de moedergroep om zo een goede afstemming te vinden in het aanbod en de zorg rondom de aangemelde leerling.</w:t>
      </w:r>
    </w:p>
    <w:p w:rsidR="005E196C" w:rsidP="005E196C" w:rsidRDefault="005E196C" w14:paraId="5AF8133A" w14:textId="00D16E42">
      <w:pPr>
        <w:spacing w:after="0" w:line="257" w:lineRule="auto"/>
        <w:rPr>
          <w:rFonts w:ascii="Arial" w:hAnsi="Arial" w:eastAsia="Arial" w:cs="Arial"/>
          <w:color w:val="000000" w:themeColor="text1"/>
          <w:sz w:val="20"/>
          <w:szCs w:val="20"/>
        </w:rPr>
      </w:pPr>
      <w:r>
        <w:br/>
      </w:r>
      <w:r w:rsidRPr="64BFF3FD" w:rsidR="005E196C">
        <w:rPr>
          <w:rFonts w:ascii="Arial" w:hAnsi="Arial" w:eastAsia="Arial" w:cs="Arial"/>
          <w:b w:val="1"/>
          <w:bCs w:val="1"/>
          <w:color w:val="000000" w:themeColor="text1" w:themeTint="FF" w:themeShade="FF"/>
          <w:sz w:val="20"/>
          <w:szCs w:val="20"/>
        </w:rPr>
        <w:t xml:space="preserve">Wat zijn de </w:t>
      </w:r>
      <w:r w:rsidRPr="64BFF3FD" w:rsidR="005E196C">
        <w:rPr>
          <w:rFonts w:ascii="Arial" w:hAnsi="Arial" w:eastAsia="Arial" w:cs="Arial"/>
          <w:b w:val="1"/>
          <w:bCs w:val="1"/>
          <w:color w:val="000000" w:themeColor="text1" w:themeTint="FF" w:themeShade="FF"/>
          <w:sz w:val="20"/>
          <w:szCs w:val="20"/>
        </w:rPr>
        <w:t xml:space="preserve">mogelijkheden? </w:t>
      </w:r>
      <w:r w:rsidRPr="64BFF3FD" w:rsidR="005E196C">
        <w:rPr>
          <w:rFonts w:ascii="Arial" w:hAnsi="Arial" w:eastAsia="Arial" w:cs="Arial"/>
          <w:color w:val="000000" w:themeColor="text1" w:themeTint="FF" w:themeShade="FF"/>
          <w:sz w:val="20"/>
          <w:szCs w:val="20"/>
        </w:rPr>
        <w:t xml:space="preserve"> </w:t>
      </w:r>
    </w:p>
    <w:p w:rsidR="64BFF3FD" w:rsidP="64BFF3FD" w:rsidRDefault="64BFF3FD" w14:paraId="393C0B2E" w14:textId="59B3958C">
      <w:pPr>
        <w:pStyle w:val="Standaard"/>
        <w:spacing w:after="0" w:line="257" w:lineRule="auto"/>
        <w:rPr>
          <w:rFonts w:ascii="Arial" w:hAnsi="Arial" w:eastAsia="Arial" w:cs="Arial"/>
          <w:color w:val="000000" w:themeColor="text1" w:themeTint="FF" w:themeShade="FF"/>
          <w:sz w:val="20"/>
          <w:szCs w:val="20"/>
        </w:rPr>
      </w:pPr>
    </w:p>
    <w:p w:rsidRPr="005E196C" w:rsidR="005E196C" w:rsidP="005E196C" w:rsidRDefault="005E196C" w14:paraId="055F8C70" w14:textId="6F73B626">
      <w:pPr>
        <w:spacing w:after="0" w:line="257" w:lineRule="auto"/>
        <w:rPr>
          <w:rFonts w:ascii="Arial" w:hAnsi="Arial" w:eastAsia="Arial" w:cs="Arial"/>
          <w:i/>
          <w:iCs/>
          <w:color w:val="000000" w:themeColor="text1"/>
          <w:sz w:val="20"/>
          <w:szCs w:val="20"/>
        </w:rPr>
      </w:pPr>
      <w:r w:rsidRPr="005E196C">
        <w:rPr>
          <w:rFonts w:ascii="Arial" w:hAnsi="Arial" w:eastAsia="Arial" w:cs="Arial"/>
          <w:i/>
          <w:iCs/>
          <w:color w:val="000000" w:themeColor="text1"/>
          <w:sz w:val="20"/>
          <w:szCs w:val="20"/>
        </w:rPr>
        <w:t xml:space="preserve">De aangemelde leerling gaat naar de schakelklas: </w:t>
      </w:r>
    </w:p>
    <w:p w:rsidRPr="005E196C" w:rsidR="00B02B43" w:rsidP="3100F876" w:rsidRDefault="12A67966" w14:paraId="3F1AECAE" w14:textId="48CE7296">
      <w:pPr>
        <w:pStyle w:val="Lijstalinea"/>
        <w:numPr>
          <w:ilvl w:val="0"/>
          <w:numId w:val="5"/>
        </w:numPr>
        <w:spacing w:after="200" w:line="257" w:lineRule="auto"/>
        <w:rPr>
          <w:rFonts w:ascii="Arial" w:hAnsi="Arial" w:eastAsia="Arial" w:cs="Arial"/>
          <w:sz w:val="20"/>
          <w:szCs w:val="20"/>
        </w:rPr>
      </w:pPr>
      <w:r w:rsidRPr="3100F876" w:rsidR="0C8604A2">
        <w:rPr>
          <w:rFonts w:ascii="Arial" w:hAnsi="Arial" w:eastAsia="Arial" w:cs="Arial"/>
          <w:sz w:val="20"/>
          <w:szCs w:val="20"/>
        </w:rPr>
        <w:t>D</w:t>
      </w:r>
      <w:r w:rsidRPr="3100F876" w:rsidR="12A67966">
        <w:rPr>
          <w:rFonts w:ascii="Arial" w:hAnsi="Arial" w:eastAsia="Arial" w:cs="Arial"/>
          <w:sz w:val="20"/>
          <w:szCs w:val="20"/>
        </w:rPr>
        <w:t xml:space="preserve">e co-teacher </w:t>
      </w:r>
      <w:r w:rsidRPr="3100F876" w:rsidR="3C8B7CF9">
        <w:rPr>
          <w:rFonts w:ascii="Arial" w:hAnsi="Arial" w:eastAsia="Arial" w:cs="Arial"/>
          <w:sz w:val="20"/>
          <w:szCs w:val="20"/>
        </w:rPr>
        <w:t xml:space="preserve">kan </w:t>
      </w:r>
      <w:r w:rsidRPr="3100F876" w:rsidR="12A67966">
        <w:rPr>
          <w:rFonts w:ascii="Arial" w:hAnsi="Arial" w:eastAsia="Arial" w:cs="Arial"/>
          <w:sz w:val="20"/>
          <w:szCs w:val="20"/>
        </w:rPr>
        <w:t>de leerkracht ondersteunen door verwerkingsvormen en materialen te laten zien die inzetbaar zijn tijdens de verlengde instructie.</w:t>
      </w:r>
    </w:p>
    <w:p w:rsidR="00B02B43" w:rsidP="12A67966" w:rsidRDefault="12A67966" w14:paraId="24C3EC1C" w14:textId="7FA1F4D1">
      <w:pPr>
        <w:pStyle w:val="Lijstalinea"/>
        <w:numPr>
          <w:ilvl w:val="0"/>
          <w:numId w:val="2"/>
        </w:numPr>
        <w:spacing w:beforeAutospacing="1" w:after="200" w:afterAutospacing="1" w:line="240" w:lineRule="auto"/>
        <w:rPr>
          <w:rFonts w:ascii="Arial" w:hAnsi="Arial" w:eastAsia="Arial" w:cs="Arial"/>
          <w:sz w:val="20"/>
          <w:szCs w:val="20"/>
        </w:rPr>
      </w:pPr>
      <w:r w:rsidRPr="12A67966">
        <w:rPr>
          <w:rFonts w:ascii="Arial" w:hAnsi="Arial" w:eastAsia="Arial" w:cs="Arial"/>
          <w:sz w:val="20"/>
          <w:szCs w:val="20"/>
        </w:rPr>
        <w:t xml:space="preserve">De leerkracht en ambulant co-teacher draaien samen een taal-, reken- of spelcircuit waarbij de nadruk ligt op de taalontwikkeling. Daarbij nemen de aangemelde leerlingen deel aan de verwerking bij de co-teacher. </w:t>
      </w:r>
    </w:p>
    <w:p w:rsidR="00B02B43" w:rsidP="12A67966" w:rsidRDefault="12A67966" w14:paraId="746788C5" w14:textId="6124B59E">
      <w:pPr>
        <w:pStyle w:val="Lijstalinea"/>
        <w:numPr>
          <w:ilvl w:val="0"/>
          <w:numId w:val="2"/>
        </w:numPr>
        <w:spacing w:beforeAutospacing="1" w:after="200" w:afterAutospacing="1" w:line="240" w:lineRule="auto"/>
        <w:rPr>
          <w:rFonts w:ascii="Arial" w:hAnsi="Arial" w:eastAsia="Arial" w:cs="Arial"/>
          <w:sz w:val="20"/>
          <w:szCs w:val="20"/>
        </w:rPr>
      </w:pPr>
      <w:r w:rsidRPr="12A67966">
        <w:rPr>
          <w:rFonts w:ascii="Arial" w:hAnsi="Arial" w:eastAsia="Arial" w:cs="Arial"/>
          <w:sz w:val="20"/>
          <w:szCs w:val="20"/>
        </w:rPr>
        <w:t xml:space="preserve">Na schooltijd is de mogelijkheid dat de co-teacher aansluit bij een bouwoverleg m.b.t. taalontwikkeling om de expertise rondom anderstaligheid te vergroten. </w:t>
      </w:r>
    </w:p>
    <w:p w:rsidR="00B02B43" w:rsidP="12A67966" w:rsidRDefault="0F9B900E" w14:paraId="4DFB5D4E" w14:textId="1C6A4C56">
      <w:pPr>
        <w:pStyle w:val="Lijstalinea"/>
        <w:numPr>
          <w:ilvl w:val="0"/>
          <w:numId w:val="2"/>
        </w:numPr>
        <w:spacing w:beforeAutospacing="1" w:after="200" w:afterAutospacing="1" w:line="240" w:lineRule="auto"/>
        <w:rPr>
          <w:rFonts w:ascii="Arial" w:hAnsi="Arial" w:eastAsia="Arial" w:cs="Arial"/>
          <w:sz w:val="20"/>
          <w:szCs w:val="20"/>
        </w:rPr>
      </w:pPr>
      <w:r w:rsidRPr="64BFF3FD" w:rsidR="0F9B900E">
        <w:rPr>
          <w:rFonts w:ascii="Arial" w:hAnsi="Arial" w:eastAsia="Arial" w:cs="Arial"/>
          <w:sz w:val="20"/>
          <w:szCs w:val="20"/>
        </w:rPr>
        <w:t xml:space="preserve">Na schooltijd bestaat de mogelijkheid dat de co-teacher meedenkt over hoe de materialen van Praten met Pim aanvullend kunnen worden ingezet bij de methode van de school. </w:t>
      </w:r>
    </w:p>
    <w:p w:rsidR="64BFF3FD" w:rsidP="64BFF3FD" w:rsidRDefault="64BFF3FD" w14:paraId="0B307B6E" w14:textId="0B21FCF1">
      <w:pPr>
        <w:pStyle w:val="Standaard"/>
        <w:spacing w:beforeAutospacing="on" w:afterAutospacing="on" w:line="240" w:lineRule="auto"/>
        <w:ind w:left="0"/>
        <w:rPr>
          <w:rFonts w:ascii="Arial" w:hAnsi="Arial" w:eastAsia="Arial" w:cs="Arial"/>
          <w:sz w:val="20"/>
          <w:szCs w:val="20"/>
        </w:rPr>
      </w:pPr>
    </w:p>
    <w:p w:rsidRPr="005E196C" w:rsidR="005E196C" w:rsidP="005E196C" w:rsidRDefault="005E196C" w14:paraId="66257887" w14:textId="33620394">
      <w:pPr>
        <w:spacing w:after="0" w:line="257" w:lineRule="auto"/>
        <w:rPr>
          <w:rFonts w:ascii="Arial" w:hAnsi="Arial" w:eastAsia="Arial" w:cs="Arial"/>
          <w:i/>
          <w:iCs/>
          <w:color w:val="000000" w:themeColor="text1"/>
          <w:sz w:val="20"/>
          <w:szCs w:val="20"/>
        </w:rPr>
      </w:pPr>
      <w:r w:rsidRPr="005E196C">
        <w:rPr>
          <w:rFonts w:ascii="Arial" w:hAnsi="Arial" w:eastAsia="Arial" w:cs="Arial"/>
          <w:i/>
          <w:iCs/>
          <w:color w:val="000000" w:themeColor="text1"/>
          <w:sz w:val="20"/>
          <w:szCs w:val="20"/>
        </w:rPr>
        <w:t xml:space="preserve">De aangemelde leerling gaat niet naar de schakelklas: </w:t>
      </w:r>
    </w:p>
    <w:p w:rsidRPr="005E196C" w:rsidR="00B02B43" w:rsidP="005E196C" w:rsidRDefault="0F9B900E" w14:paraId="222A8C68" w14:textId="6AFF1200">
      <w:pPr>
        <w:pStyle w:val="Lijstalinea"/>
        <w:numPr>
          <w:ilvl w:val="0"/>
          <w:numId w:val="5"/>
        </w:numPr>
        <w:spacing w:after="200" w:line="257" w:lineRule="auto"/>
        <w:rPr>
          <w:rFonts w:ascii="Arial" w:hAnsi="Arial" w:eastAsia="Arial" w:cs="Arial"/>
          <w:color w:val="000000" w:themeColor="text1"/>
          <w:sz w:val="20"/>
          <w:szCs w:val="20"/>
        </w:rPr>
      </w:pPr>
      <w:r w:rsidRPr="7B6FB887" w:rsidR="0F9B900E">
        <w:rPr>
          <w:rFonts w:ascii="Arial" w:hAnsi="Arial" w:eastAsia="Arial" w:cs="Arial"/>
          <w:sz w:val="20"/>
          <w:szCs w:val="20"/>
        </w:rPr>
        <w:t xml:space="preserve">De aangemelde leerling krijgt </w:t>
      </w:r>
      <w:r w:rsidRPr="7B6FB887" w:rsidR="148697FC">
        <w:rPr>
          <w:rFonts w:ascii="Arial" w:hAnsi="Arial" w:eastAsia="Arial" w:cs="Arial"/>
          <w:color w:val="auto"/>
          <w:sz w:val="20"/>
          <w:szCs w:val="20"/>
        </w:rPr>
        <w:t>éé</w:t>
      </w:r>
      <w:r w:rsidRPr="7B6FB887" w:rsidR="0F9B900E">
        <w:rPr>
          <w:rFonts w:ascii="Arial" w:hAnsi="Arial" w:eastAsia="Arial" w:cs="Arial"/>
          <w:color w:val="auto"/>
          <w:sz w:val="20"/>
          <w:szCs w:val="20"/>
        </w:rPr>
        <w:t>n</w:t>
      </w:r>
      <w:r w:rsidRPr="7B6FB887" w:rsidR="0F9B900E">
        <w:rPr>
          <w:rFonts w:ascii="Arial" w:hAnsi="Arial" w:eastAsia="Arial" w:cs="Arial"/>
          <w:sz w:val="20"/>
          <w:szCs w:val="20"/>
        </w:rPr>
        <w:t xml:space="preserve"> k</w:t>
      </w:r>
      <w:r w:rsidRPr="7B6FB887" w:rsidR="0F9B900E">
        <w:rPr>
          <w:rFonts w:ascii="Arial" w:hAnsi="Arial" w:eastAsia="Arial" w:cs="Arial"/>
          <w:sz w:val="20"/>
          <w:szCs w:val="20"/>
        </w:rPr>
        <w:t>eer in de week ondersteuning van de ambulant co-teacher in de verlengde instructie van een les, gegeven door de leerkracht in de klas. Daarbij laat de ambulant co-teacher verschillende verwerkingsvormen en materialen zien. Er worden voor een periode van 6-8 weken doelen gesteld waaraan met deze leerling gewerkt wordt door zowel de leerkracht en de ambulant co-teacher.</w:t>
      </w:r>
    </w:p>
    <w:p w:rsidR="00B02B43" w:rsidP="0F9B900E" w:rsidRDefault="0F9B900E" w14:paraId="505D09D0" w14:textId="11F54A84">
      <w:pPr>
        <w:pStyle w:val="Lijstalinea"/>
        <w:numPr>
          <w:ilvl w:val="0"/>
          <w:numId w:val="1"/>
        </w:numPr>
        <w:spacing w:beforeAutospacing="1" w:after="200" w:afterAutospacing="1" w:line="240" w:lineRule="auto"/>
        <w:rPr>
          <w:rFonts w:ascii="Arial" w:hAnsi="Arial" w:eastAsia="Arial" w:cs="Arial"/>
          <w:sz w:val="20"/>
          <w:szCs w:val="20"/>
        </w:rPr>
      </w:pPr>
      <w:r w:rsidRPr="0F9B900E">
        <w:rPr>
          <w:rFonts w:ascii="Arial" w:hAnsi="Arial" w:eastAsia="Arial" w:cs="Arial"/>
          <w:sz w:val="20"/>
          <w:szCs w:val="20"/>
        </w:rPr>
        <w:t>De leerkracht en ambulant co-teacher draaien samen een taal-, reken- of spelcircuit waarbij de aangemelde leerlingen deelnemen aan de verwerking bij de ambulant co-teacher. Er worden voor een periode van 6-8 weken doelen gesteld waaraan met deze leerling gewerkt wordt door zowel de leerkracht als de ambulant co-teacher.</w:t>
      </w:r>
    </w:p>
    <w:p w:rsidR="00B02B43" w:rsidP="0104DAC3" w:rsidRDefault="12A67966" w14:paraId="3EB9116D" w14:textId="7AE3624C">
      <w:pPr>
        <w:pStyle w:val="Lijstalinea"/>
        <w:numPr>
          <w:ilvl w:val="0"/>
          <w:numId w:val="1"/>
        </w:numPr>
        <w:spacing w:beforeAutospacing="on" w:after="200" w:afterAutospacing="on" w:line="240" w:lineRule="auto"/>
        <w:rPr>
          <w:rFonts w:ascii="Arial" w:hAnsi="Arial" w:eastAsia="Arial" w:cs="Arial"/>
          <w:sz w:val="20"/>
          <w:szCs w:val="20"/>
        </w:rPr>
      </w:pPr>
      <w:r w:rsidRPr="7B6FB887" w:rsidR="12A67966">
        <w:rPr>
          <w:rFonts w:ascii="Arial" w:hAnsi="Arial" w:eastAsia="Arial" w:cs="Arial"/>
          <w:sz w:val="20"/>
          <w:szCs w:val="20"/>
        </w:rPr>
        <w:t xml:space="preserve">Na schooltijd </w:t>
      </w:r>
      <w:r w:rsidRPr="7B6FB887" w:rsidR="60F32710">
        <w:rPr>
          <w:rFonts w:ascii="Arial" w:hAnsi="Arial" w:eastAsia="Arial" w:cs="Arial"/>
          <w:color w:val="auto"/>
          <w:sz w:val="20"/>
          <w:szCs w:val="20"/>
        </w:rPr>
        <w:t>bestaat</w:t>
      </w:r>
      <w:r w:rsidRPr="7B6FB887" w:rsidR="60F32710">
        <w:rPr>
          <w:rFonts w:ascii="Arial" w:hAnsi="Arial" w:eastAsia="Arial" w:cs="Arial"/>
          <w:color w:val="auto"/>
          <w:sz w:val="20"/>
          <w:szCs w:val="20"/>
        </w:rPr>
        <w:t xml:space="preserve"> </w:t>
      </w:r>
      <w:r w:rsidRPr="7B6FB887" w:rsidR="12A67966">
        <w:rPr>
          <w:rFonts w:ascii="Arial" w:hAnsi="Arial" w:eastAsia="Arial" w:cs="Arial"/>
          <w:sz w:val="20"/>
          <w:szCs w:val="20"/>
        </w:rPr>
        <w:t xml:space="preserve">de mogelijkheid dat de ambulant co-teacher aansluit bij een bouwoverleg m.b.t. taalontwikkeling om de expertise rondom </w:t>
      </w:r>
      <w:r w:rsidRPr="7B6FB887" w:rsidR="12A67966">
        <w:rPr>
          <w:rFonts w:ascii="Arial" w:hAnsi="Arial" w:eastAsia="Arial" w:cs="Arial"/>
          <w:sz w:val="20"/>
          <w:szCs w:val="20"/>
        </w:rPr>
        <w:t>anderstaligheid</w:t>
      </w:r>
      <w:r w:rsidRPr="7B6FB887" w:rsidR="12A67966">
        <w:rPr>
          <w:rFonts w:ascii="Arial" w:hAnsi="Arial" w:eastAsia="Arial" w:cs="Arial"/>
          <w:sz w:val="20"/>
          <w:szCs w:val="20"/>
        </w:rPr>
        <w:t xml:space="preserve"> te vergroten.</w:t>
      </w:r>
    </w:p>
    <w:p w:rsidRPr="005E196C" w:rsidR="00B02B43" w:rsidP="18B2A078" w:rsidRDefault="12A67966" w14:paraId="7B5CAEB5" w14:textId="0CF07BFE">
      <w:pPr>
        <w:pStyle w:val="Lijstalinea"/>
        <w:numPr>
          <w:ilvl w:val="0"/>
          <w:numId w:val="1"/>
        </w:numPr>
        <w:spacing w:beforeAutospacing="1" w:afterAutospacing="1" w:line="240" w:lineRule="auto"/>
        <w:rPr>
          <w:rFonts w:ascii="Arial" w:hAnsi="Arial" w:eastAsia="Arial" w:cs="Arial"/>
          <w:sz w:val="20"/>
          <w:szCs w:val="20"/>
        </w:rPr>
      </w:pPr>
      <w:r w:rsidRPr="12A67966">
        <w:rPr>
          <w:rFonts w:ascii="Arial" w:hAnsi="Arial" w:eastAsia="Arial" w:cs="Arial"/>
          <w:sz w:val="20"/>
          <w:szCs w:val="20"/>
        </w:rPr>
        <w:t xml:space="preserve">Na schooltijd bestaat de mogelijkheid dat de ambulant co-teacher meedenkt over hoe de materialen van Praten met Pim aanvullend kunnen worden ingezet bij de methode van de school. </w:t>
      </w:r>
    </w:p>
    <w:sectPr w:rsidRPr="005E196C" w:rsidR="00B02B4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C5"/>
    <w:multiLevelType w:val="hybridMultilevel"/>
    <w:tmpl w:val="381853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6BC24A3"/>
    <w:multiLevelType w:val="hybridMultilevel"/>
    <w:tmpl w:val="69CA02DA"/>
    <w:lvl w:ilvl="0" w:tplc="85B2836E">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0567800"/>
    <w:multiLevelType w:val="hybridMultilevel"/>
    <w:tmpl w:val="EAAC7918"/>
    <w:lvl w:ilvl="0" w:tplc="0700DF5E">
      <w:start w:val="1"/>
      <w:numFmt w:val="bullet"/>
      <w:lvlText w:val="·"/>
      <w:lvlJc w:val="left"/>
      <w:pPr>
        <w:ind w:left="720" w:hanging="360"/>
      </w:pPr>
      <w:rPr>
        <w:rFonts w:hint="default" w:ascii="Symbol" w:hAnsi="Symbol"/>
      </w:rPr>
    </w:lvl>
    <w:lvl w:ilvl="1" w:tplc="C9DA575E">
      <w:start w:val="1"/>
      <w:numFmt w:val="bullet"/>
      <w:lvlText w:val="o"/>
      <w:lvlJc w:val="left"/>
      <w:pPr>
        <w:ind w:left="1440" w:hanging="360"/>
      </w:pPr>
      <w:rPr>
        <w:rFonts w:hint="default" w:ascii="Courier New" w:hAnsi="Courier New"/>
      </w:rPr>
    </w:lvl>
    <w:lvl w:ilvl="2" w:tplc="491060C2">
      <w:start w:val="1"/>
      <w:numFmt w:val="bullet"/>
      <w:lvlText w:val=""/>
      <w:lvlJc w:val="left"/>
      <w:pPr>
        <w:ind w:left="2160" w:hanging="360"/>
      </w:pPr>
      <w:rPr>
        <w:rFonts w:hint="default" w:ascii="Wingdings" w:hAnsi="Wingdings"/>
      </w:rPr>
    </w:lvl>
    <w:lvl w:ilvl="3" w:tplc="7C36C4F0">
      <w:start w:val="1"/>
      <w:numFmt w:val="bullet"/>
      <w:lvlText w:val=""/>
      <w:lvlJc w:val="left"/>
      <w:pPr>
        <w:ind w:left="2880" w:hanging="360"/>
      </w:pPr>
      <w:rPr>
        <w:rFonts w:hint="default" w:ascii="Symbol" w:hAnsi="Symbol"/>
      </w:rPr>
    </w:lvl>
    <w:lvl w:ilvl="4" w:tplc="D7E2ACA6">
      <w:start w:val="1"/>
      <w:numFmt w:val="bullet"/>
      <w:lvlText w:val="o"/>
      <w:lvlJc w:val="left"/>
      <w:pPr>
        <w:ind w:left="3600" w:hanging="360"/>
      </w:pPr>
      <w:rPr>
        <w:rFonts w:hint="default" w:ascii="Courier New" w:hAnsi="Courier New"/>
      </w:rPr>
    </w:lvl>
    <w:lvl w:ilvl="5" w:tplc="E37CB3DE">
      <w:start w:val="1"/>
      <w:numFmt w:val="bullet"/>
      <w:lvlText w:val=""/>
      <w:lvlJc w:val="left"/>
      <w:pPr>
        <w:ind w:left="4320" w:hanging="360"/>
      </w:pPr>
      <w:rPr>
        <w:rFonts w:hint="default" w:ascii="Wingdings" w:hAnsi="Wingdings"/>
      </w:rPr>
    </w:lvl>
    <w:lvl w:ilvl="6" w:tplc="DBE8DF7C">
      <w:start w:val="1"/>
      <w:numFmt w:val="bullet"/>
      <w:lvlText w:val=""/>
      <w:lvlJc w:val="left"/>
      <w:pPr>
        <w:ind w:left="5040" w:hanging="360"/>
      </w:pPr>
      <w:rPr>
        <w:rFonts w:hint="default" w:ascii="Symbol" w:hAnsi="Symbol"/>
      </w:rPr>
    </w:lvl>
    <w:lvl w:ilvl="7" w:tplc="4FCA84FE">
      <w:start w:val="1"/>
      <w:numFmt w:val="bullet"/>
      <w:lvlText w:val="o"/>
      <w:lvlJc w:val="left"/>
      <w:pPr>
        <w:ind w:left="5760" w:hanging="360"/>
      </w:pPr>
      <w:rPr>
        <w:rFonts w:hint="default" w:ascii="Courier New" w:hAnsi="Courier New"/>
      </w:rPr>
    </w:lvl>
    <w:lvl w:ilvl="8" w:tplc="87263AFE">
      <w:start w:val="1"/>
      <w:numFmt w:val="bullet"/>
      <w:lvlText w:val=""/>
      <w:lvlJc w:val="left"/>
      <w:pPr>
        <w:ind w:left="6480" w:hanging="360"/>
      </w:pPr>
      <w:rPr>
        <w:rFonts w:hint="default" w:ascii="Wingdings" w:hAnsi="Wingdings"/>
      </w:rPr>
    </w:lvl>
  </w:abstractNum>
  <w:abstractNum w:abstractNumId="3" w15:restartNumberingAfterBreak="0">
    <w:nsid w:val="64FD5B33"/>
    <w:multiLevelType w:val="hybridMultilevel"/>
    <w:tmpl w:val="A59CC0B0"/>
    <w:lvl w:ilvl="0" w:tplc="B4C8D466">
      <w:start w:val="1"/>
      <w:numFmt w:val="bullet"/>
      <w:lvlText w:val="·"/>
      <w:lvlJc w:val="left"/>
      <w:pPr>
        <w:ind w:left="720" w:hanging="360"/>
      </w:pPr>
      <w:rPr>
        <w:rFonts w:hint="default" w:ascii="Symbol" w:hAnsi="Symbol"/>
      </w:rPr>
    </w:lvl>
    <w:lvl w:ilvl="1" w:tplc="C596A5C4">
      <w:start w:val="1"/>
      <w:numFmt w:val="bullet"/>
      <w:lvlText w:val="o"/>
      <w:lvlJc w:val="left"/>
      <w:pPr>
        <w:ind w:left="1440" w:hanging="360"/>
      </w:pPr>
      <w:rPr>
        <w:rFonts w:hint="default" w:ascii="Courier New" w:hAnsi="Courier New"/>
      </w:rPr>
    </w:lvl>
    <w:lvl w:ilvl="2" w:tplc="C73840C8">
      <w:start w:val="1"/>
      <w:numFmt w:val="bullet"/>
      <w:lvlText w:val=""/>
      <w:lvlJc w:val="left"/>
      <w:pPr>
        <w:ind w:left="2160" w:hanging="360"/>
      </w:pPr>
      <w:rPr>
        <w:rFonts w:hint="default" w:ascii="Wingdings" w:hAnsi="Wingdings"/>
      </w:rPr>
    </w:lvl>
    <w:lvl w:ilvl="3" w:tplc="9FB45DEE">
      <w:start w:val="1"/>
      <w:numFmt w:val="bullet"/>
      <w:lvlText w:val=""/>
      <w:lvlJc w:val="left"/>
      <w:pPr>
        <w:ind w:left="2880" w:hanging="360"/>
      </w:pPr>
      <w:rPr>
        <w:rFonts w:hint="default" w:ascii="Symbol" w:hAnsi="Symbol"/>
      </w:rPr>
    </w:lvl>
    <w:lvl w:ilvl="4" w:tplc="F33A934A">
      <w:start w:val="1"/>
      <w:numFmt w:val="bullet"/>
      <w:lvlText w:val="o"/>
      <w:lvlJc w:val="left"/>
      <w:pPr>
        <w:ind w:left="3600" w:hanging="360"/>
      </w:pPr>
      <w:rPr>
        <w:rFonts w:hint="default" w:ascii="Courier New" w:hAnsi="Courier New"/>
      </w:rPr>
    </w:lvl>
    <w:lvl w:ilvl="5" w:tplc="F19A5720">
      <w:start w:val="1"/>
      <w:numFmt w:val="bullet"/>
      <w:lvlText w:val=""/>
      <w:lvlJc w:val="left"/>
      <w:pPr>
        <w:ind w:left="4320" w:hanging="360"/>
      </w:pPr>
      <w:rPr>
        <w:rFonts w:hint="default" w:ascii="Wingdings" w:hAnsi="Wingdings"/>
      </w:rPr>
    </w:lvl>
    <w:lvl w:ilvl="6" w:tplc="00F63B14">
      <w:start w:val="1"/>
      <w:numFmt w:val="bullet"/>
      <w:lvlText w:val=""/>
      <w:lvlJc w:val="left"/>
      <w:pPr>
        <w:ind w:left="5040" w:hanging="360"/>
      </w:pPr>
      <w:rPr>
        <w:rFonts w:hint="default" w:ascii="Symbol" w:hAnsi="Symbol"/>
      </w:rPr>
    </w:lvl>
    <w:lvl w:ilvl="7" w:tplc="00923354">
      <w:start w:val="1"/>
      <w:numFmt w:val="bullet"/>
      <w:lvlText w:val="o"/>
      <w:lvlJc w:val="left"/>
      <w:pPr>
        <w:ind w:left="5760" w:hanging="360"/>
      </w:pPr>
      <w:rPr>
        <w:rFonts w:hint="default" w:ascii="Courier New" w:hAnsi="Courier New"/>
      </w:rPr>
    </w:lvl>
    <w:lvl w:ilvl="8" w:tplc="7FE03090">
      <w:start w:val="1"/>
      <w:numFmt w:val="bullet"/>
      <w:lvlText w:val=""/>
      <w:lvlJc w:val="left"/>
      <w:pPr>
        <w:ind w:left="6480" w:hanging="360"/>
      </w:pPr>
      <w:rPr>
        <w:rFonts w:hint="default" w:ascii="Wingdings" w:hAnsi="Wingdings"/>
      </w:rPr>
    </w:lvl>
  </w:abstractNum>
  <w:abstractNum w:abstractNumId="4" w15:restartNumberingAfterBreak="0">
    <w:nsid w:val="75D8CBC0"/>
    <w:multiLevelType w:val="hybridMultilevel"/>
    <w:tmpl w:val="2FB6B882"/>
    <w:lvl w:ilvl="0" w:tplc="85B2836E">
      <w:start w:val="1"/>
      <w:numFmt w:val="bullet"/>
      <w:lvlText w:val=""/>
      <w:lvlJc w:val="left"/>
      <w:pPr>
        <w:ind w:left="720" w:hanging="360"/>
      </w:pPr>
      <w:rPr>
        <w:rFonts w:hint="default" w:ascii="Symbol" w:hAnsi="Symbol"/>
      </w:rPr>
    </w:lvl>
    <w:lvl w:ilvl="1" w:tplc="74D8077C">
      <w:start w:val="1"/>
      <w:numFmt w:val="bullet"/>
      <w:lvlText w:val="o"/>
      <w:lvlJc w:val="left"/>
      <w:pPr>
        <w:ind w:left="1440" w:hanging="360"/>
      </w:pPr>
      <w:rPr>
        <w:rFonts w:hint="default" w:ascii="Courier New" w:hAnsi="Courier New"/>
      </w:rPr>
    </w:lvl>
    <w:lvl w:ilvl="2" w:tplc="981CEB16">
      <w:start w:val="1"/>
      <w:numFmt w:val="bullet"/>
      <w:lvlText w:val=""/>
      <w:lvlJc w:val="left"/>
      <w:pPr>
        <w:ind w:left="2160" w:hanging="360"/>
      </w:pPr>
      <w:rPr>
        <w:rFonts w:hint="default" w:ascii="Wingdings" w:hAnsi="Wingdings"/>
      </w:rPr>
    </w:lvl>
    <w:lvl w:ilvl="3" w:tplc="5BF2B682">
      <w:start w:val="1"/>
      <w:numFmt w:val="bullet"/>
      <w:lvlText w:val=""/>
      <w:lvlJc w:val="left"/>
      <w:pPr>
        <w:ind w:left="2880" w:hanging="360"/>
      </w:pPr>
      <w:rPr>
        <w:rFonts w:hint="default" w:ascii="Symbol" w:hAnsi="Symbol"/>
      </w:rPr>
    </w:lvl>
    <w:lvl w:ilvl="4" w:tplc="341682E6">
      <w:start w:val="1"/>
      <w:numFmt w:val="bullet"/>
      <w:lvlText w:val="o"/>
      <w:lvlJc w:val="left"/>
      <w:pPr>
        <w:ind w:left="3600" w:hanging="360"/>
      </w:pPr>
      <w:rPr>
        <w:rFonts w:hint="default" w:ascii="Courier New" w:hAnsi="Courier New"/>
      </w:rPr>
    </w:lvl>
    <w:lvl w:ilvl="5" w:tplc="2EDE5858">
      <w:start w:val="1"/>
      <w:numFmt w:val="bullet"/>
      <w:lvlText w:val=""/>
      <w:lvlJc w:val="left"/>
      <w:pPr>
        <w:ind w:left="4320" w:hanging="360"/>
      </w:pPr>
      <w:rPr>
        <w:rFonts w:hint="default" w:ascii="Wingdings" w:hAnsi="Wingdings"/>
      </w:rPr>
    </w:lvl>
    <w:lvl w:ilvl="6" w:tplc="B6463410">
      <w:start w:val="1"/>
      <w:numFmt w:val="bullet"/>
      <w:lvlText w:val=""/>
      <w:lvlJc w:val="left"/>
      <w:pPr>
        <w:ind w:left="5040" w:hanging="360"/>
      </w:pPr>
      <w:rPr>
        <w:rFonts w:hint="default" w:ascii="Symbol" w:hAnsi="Symbol"/>
      </w:rPr>
    </w:lvl>
    <w:lvl w:ilvl="7" w:tplc="A8E4C412">
      <w:start w:val="1"/>
      <w:numFmt w:val="bullet"/>
      <w:lvlText w:val="o"/>
      <w:lvlJc w:val="left"/>
      <w:pPr>
        <w:ind w:left="5760" w:hanging="360"/>
      </w:pPr>
      <w:rPr>
        <w:rFonts w:hint="default" w:ascii="Courier New" w:hAnsi="Courier New"/>
      </w:rPr>
    </w:lvl>
    <w:lvl w:ilvl="8" w:tplc="706C5028">
      <w:start w:val="1"/>
      <w:numFmt w:val="bullet"/>
      <w:lvlText w:val=""/>
      <w:lvlJc w:val="left"/>
      <w:pPr>
        <w:ind w:left="6480" w:hanging="360"/>
      </w:pPr>
      <w:rPr>
        <w:rFonts w:hint="default" w:ascii="Wingdings" w:hAnsi="Wingdings"/>
      </w:rPr>
    </w:lvl>
  </w:abstractNum>
  <w:num w:numId="1" w16cid:durableId="1099325783">
    <w:abstractNumId w:val="2"/>
  </w:num>
  <w:num w:numId="2" w16cid:durableId="2049916523">
    <w:abstractNumId w:val="3"/>
  </w:num>
  <w:num w:numId="3" w16cid:durableId="290945679">
    <w:abstractNumId w:val="4"/>
  </w:num>
  <w:num w:numId="4" w16cid:durableId="1423262996">
    <w:abstractNumId w:val="1"/>
  </w:num>
  <w:num w:numId="5" w16cid:durableId="159856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CCE77C"/>
    <w:rsid w:val="000D493B"/>
    <w:rsid w:val="00473C88"/>
    <w:rsid w:val="005E196C"/>
    <w:rsid w:val="00B02B43"/>
    <w:rsid w:val="0104DAC3"/>
    <w:rsid w:val="092072DE"/>
    <w:rsid w:val="0C8604A2"/>
    <w:rsid w:val="0F9B900E"/>
    <w:rsid w:val="12A67966"/>
    <w:rsid w:val="148697FC"/>
    <w:rsid w:val="18B2A078"/>
    <w:rsid w:val="3100F876"/>
    <w:rsid w:val="33CCE77C"/>
    <w:rsid w:val="352690C7"/>
    <w:rsid w:val="3C8B7CF9"/>
    <w:rsid w:val="4B95F919"/>
    <w:rsid w:val="59049B9F"/>
    <w:rsid w:val="60F32710"/>
    <w:rsid w:val="64BFF3FD"/>
    <w:rsid w:val="7B6FB887"/>
    <w:rsid w:val="7EC39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77C"/>
  <w15:chartTrackingRefBased/>
  <w15:docId w15:val="{B937C944-9931-4378-9159-1C4DF1DB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uiPriority w:val="1"/>
    <w:rsid w:val="352690C7"/>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13bcc030d51b49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5C503329E0742A075074D141717EE" ma:contentTypeVersion="13" ma:contentTypeDescription="Een nieuw document maken." ma:contentTypeScope="" ma:versionID="21438a26409ef79d4caf85f07f7be933">
  <xsd:schema xmlns:xsd="http://www.w3.org/2001/XMLSchema" xmlns:xs="http://www.w3.org/2001/XMLSchema" xmlns:p="http://schemas.microsoft.com/office/2006/metadata/properties" xmlns:ns2="53f72627-3e7b-47d4-a1f9-acc661f5ea2e" xmlns:ns3="b0ee85e5-6945-4bc4-af3d-eb87a0efdfdb" targetNamespace="http://schemas.microsoft.com/office/2006/metadata/properties" ma:root="true" ma:fieldsID="5f6f470b16c8ad5124d45c80226e9366" ns2:_="" ns3:_="">
    <xsd:import namespace="53f72627-3e7b-47d4-a1f9-acc661f5ea2e"/>
    <xsd:import namespace="b0ee85e5-6945-4bc4-af3d-eb87a0efdf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2627-3e7b-47d4-a1f9-acc661f5e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9a21b057-7c2f-4bf1-a148-5634847b86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e85e5-6945-4bc4-af3d-eb87a0efdfd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8d98907-7149-4d03-8987-66928c3d9a30}" ma:internalName="TaxCatchAll" ma:showField="CatchAllData" ma:web="b0ee85e5-6945-4bc4-af3d-eb87a0efdf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f72627-3e7b-47d4-a1f9-acc661f5ea2e">
      <Terms xmlns="http://schemas.microsoft.com/office/infopath/2007/PartnerControls"/>
    </lcf76f155ced4ddcb4097134ff3c332f>
    <TaxCatchAll xmlns="b0ee85e5-6945-4bc4-af3d-eb87a0efdfdb" xsi:nil="true"/>
  </documentManagement>
</p:properties>
</file>

<file path=customXml/itemProps1.xml><?xml version="1.0" encoding="utf-8"?>
<ds:datastoreItem xmlns:ds="http://schemas.openxmlformats.org/officeDocument/2006/customXml" ds:itemID="{2E2A1B17-B908-42E7-860F-35919BADBAB8}"/>
</file>

<file path=customXml/itemProps2.xml><?xml version="1.0" encoding="utf-8"?>
<ds:datastoreItem xmlns:ds="http://schemas.openxmlformats.org/officeDocument/2006/customXml" ds:itemID="{D5323A50-A1C0-4A3E-BE6F-7C4F9EE0F41B}"/>
</file>

<file path=customXml/itemProps3.xml><?xml version="1.0" encoding="utf-8"?>
<ds:datastoreItem xmlns:ds="http://schemas.openxmlformats.org/officeDocument/2006/customXml" ds:itemID="{52AC9268-4E49-4C83-B50E-D28C546A62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Deeltijdschakelklassen Enschede</dc:creator>
  <keywords/>
  <dc:description/>
  <lastModifiedBy>Anouk Lormans</lastModifiedBy>
  <revision>7</revision>
  <lastPrinted>2023-02-14T12:33:00.0000000Z</lastPrinted>
  <dcterms:created xsi:type="dcterms:W3CDTF">2023-02-14T12:33:00.0000000Z</dcterms:created>
  <dcterms:modified xsi:type="dcterms:W3CDTF">2024-03-06T10:20:48.6126447Z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0x0101002585C503329E0742A075074D141717EE</vt:lpwstr>
  </property>
  <property fmtid="{D5CDD505-2E9C-101B-9397-08002B2CF9AE}" pid="3" name="MediaServiceImageTags">
    <vt:lpwstr/>
  </property>
</Properties>
</file>